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ПРЕСС-РЕЛИЗ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spacing w:lineRule="auto" w:line="24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Управление Росреестра по Владимирской области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информирует: </w:t>
      </w:r>
    </w:p>
    <w:p>
      <w:pPr>
        <w:pStyle w:val="NoSpacing"/>
        <w:spacing w:lineRule="auto" w:line="24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куда обращаться по вопросам начисления налогов?</w:t>
      </w:r>
    </w:p>
    <w:p>
      <w:pPr>
        <w:pStyle w:val="NoSpacing"/>
        <w:spacing w:lineRule="auto" w:line="24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В Управление часто поступают обращения от граждан</w:t>
      </w:r>
      <w:r>
        <w:rPr>
          <w:rFonts w:cs="Times New Roman" w:ascii="Times New Roman" w:hAnsi="Times New Roman"/>
          <w:sz w:val="28"/>
          <w:szCs w:val="28"/>
        </w:rPr>
        <w:t xml:space="preserve"> по вопросу имущественных налогов (налоги на земельные участки, дома, квартиры и пр.).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Налог на имущество физических лиц является местным налогом. Такой налог рассчитывает налоговая инспекция по месту нахождения имущества, формирует и направляет сведения для оплаты налогоплательщику в виде налогового уведомления.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Если Вы обнаружили несоответствия или ошибки в налоговом уведомлении, то рекомендуем письменно обращаться непосредственно в Федеральную налоговую службу (ФНС). При необходимости ФНС взаимодействует с Росреестром для решения возможных несоответствий и проблем.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Налоги рассчитываются исходя из налоговых ставок, льгот и налоговой базы, определяемой на региональном и муниципальном уровнях.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Справочная информация о налоговых ставках размещена на официальном сайте ФНС: </w:t>
      </w:r>
      <w:hyperlink r:id="rId3" w:tgtFrame="https://www.nalog.gov.ru/rn33/,">
        <w:r>
          <w:rPr>
            <w:rStyle w:val="-"/>
            <w:rFonts w:cs="Times New Roman" w:ascii="Times New Roman" w:hAnsi="Times New Roman"/>
            <w:sz w:val="28"/>
            <w:szCs w:val="28"/>
          </w:rPr>
          <w:t>https://www.nalog.gov.ru/rn33/,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последовательность переходов по сайту: «Сервисы и госуслуги» / «Справочная информация» / «Справочная информация о ставках и льготах по имущественным налогам».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2">
    <w:name w:val="FollowedHyperlink"/>
    <w:rPr>
      <w:color w:val="800000"/>
      <w:u w:val="single"/>
    </w:rPr>
  </w:style>
  <w:style w:type="character" w:styleId="FontStyle19" w:customStyle="1">
    <w:name w:val="Font Style19"/>
    <w:qFormat/>
    <w:rPr>
      <w:rFonts w:ascii="Times New Roman" w:hAnsi="Times New Roman" w:cs="Times New Roman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qFormat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7" w:customStyle="1">
    <w:name w:val="Body Text Indent"/>
    <w:qFormat/>
    <w:pPr>
      <w:keepNext w:val="false"/>
      <w:keepLines w:val="false"/>
      <w:pageBreakBefore w:val="false"/>
      <w:widowControl/>
      <w:shd w:val="nil"/>
      <w:bidi w:val="0"/>
      <w:spacing w:lineRule="auto" w:line="276" w:beforeAutospacing="0" w:before="0" w:afterAutospacing="0" w:after="200"/>
      <w:ind w:left="0" w:right="0" w:firstLine="709"/>
      <w:jc w:val="both"/>
    </w:pPr>
    <w:rPr>
      <w:rFonts w:ascii="Calibri" w:hAnsi="Calibri" w:eastAsia="Tahoma" w:cs="Calib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735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38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39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0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1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9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65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66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67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68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77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84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1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9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0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1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2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3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4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6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7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8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9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0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1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2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3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4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6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33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8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8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8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8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8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8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54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55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57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58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59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0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1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nalog.gov.ru/rn33/,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1</Pages>
  <Words>168</Words>
  <Characters>1214</Characters>
  <CharactersWithSpaces>1504</CharactersWithSpaces>
  <Paragraphs>18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dcterms:modified xsi:type="dcterms:W3CDTF">2024-12-17T16:45:43Z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