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tabs>
          <w:tab w:val="clear" w:pos="708"/>
          <w:tab w:val="left" w:pos="3119" w:leader="none"/>
        </w:tabs>
        <w:rPr/>
      </w:pPr>
      <w:r>
        <w:drawing>
          <wp:anchor behindDoc="0" distT="0" distB="0" distL="0" distR="114300" simplePos="0" locked="0" layoutInCell="0" allowOverlap="1" relativeHeight="3">
            <wp:simplePos x="0" y="0"/>
            <wp:positionH relativeFrom="column">
              <wp:align>left</wp:align>
            </wp:positionH>
            <wp:positionV relativeFrom="paragraph">
              <wp:posOffset>635</wp:posOffset>
            </wp:positionV>
            <wp:extent cx="1990725" cy="704850"/>
            <wp:effectExtent l="0" t="0" r="0" b="0"/>
            <wp:wrapSquare wrapText="bothSides"/>
            <wp:docPr id="1" name="Рисунок 3" descr="C:\Users\E.Kudryashova\AppData\Local\Microsoft\Windows\INetCache\Content.Word\Лого основное 2 Владими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E.Kudryashova\AppData\Local\Microsoft\Windows\INetCache\Content.Word\Лого основное 2 Владимирская область.png"/>
                    <pic:cNvPicPr>
                      <a:picLocks noChangeAspect="1" noChangeArrowheads="1"/>
                    </pic:cNvPicPr>
                  </pic:nvPicPr>
                  <pic:blipFill>
                    <a:blip r:embed="rId2"/>
                    <a:stretch>
                      <a:fillRect/>
                    </a:stretch>
                  </pic:blipFill>
                  <pic:spPr bwMode="auto">
                    <a:xfrm>
                      <a:off x="0" y="0"/>
                      <a:ext cx="1990725" cy="704850"/>
                    </a:xfrm>
                    <a:prstGeom prst="rect">
                      <a:avLst/>
                    </a:prstGeom>
                  </pic:spPr>
                </pic:pic>
              </a:graphicData>
            </a:graphic>
          </wp:anchor>
        </w:drawing>
      </w:r>
      <w:r>
        <w:rPr/>
        <w:t xml:space="preserve">                                                                                                                                        </w:t>
      </w:r>
    </w:p>
    <w:p>
      <w:pPr>
        <w:pStyle w:val="NoSpacing"/>
        <w:rPr/>
      </w:pPr>
      <w:r>
        <w:rPr/>
        <w:br w:type="textWrapping" w:clear="all"/>
      </w:r>
    </w:p>
    <w:p>
      <w:pPr>
        <w:pStyle w:val="NoSpacing"/>
        <w:jc w:val="right"/>
        <w:rPr>
          <w:rFonts w:ascii="Arial" w:hAnsi="Arial" w:eastAsia="Arial Unicode MS" w:cs="Arial"/>
          <w:b/>
          <w:sz w:val="26"/>
          <w:szCs w:val="26"/>
        </w:rPr>
      </w:pPr>
      <w:r>
        <w:rPr>
          <w:rFonts w:eastAsia="Arial Unicode MS" w:cs="Arial" w:ascii="Arial" w:hAnsi="Arial"/>
          <w:b/>
          <w:sz w:val="26"/>
          <w:szCs w:val="26"/>
        </w:rPr>
      </w:r>
    </w:p>
    <w:p>
      <w:pPr>
        <w:pStyle w:val="NoSpacing"/>
        <w:jc w:val="right"/>
        <w:rPr>
          <w:rFonts w:ascii="Arial" w:hAnsi="Arial" w:eastAsia="Arial Unicode MS" w:cs="Arial"/>
          <w:b/>
          <w:sz w:val="26"/>
          <w:szCs w:val="26"/>
        </w:rPr>
      </w:pPr>
      <w:r>
        <w:rPr>
          <w:rFonts w:eastAsia="Arial Unicode MS" w:cs="Arial" w:ascii="Arial" w:hAnsi="Arial"/>
          <w:b/>
          <w:sz w:val="26"/>
          <w:szCs w:val="26"/>
        </w:rPr>
        <w:t>ПРЕСС-РЕЛИЗ</w:t>
      </w:r>
    </w:p>
    <w:p>
      <w:pPr>
        <w:pStyle w:val="Normal"/>
        <w:rPr/>
      </w:pPr>
      <w:r>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center"/>
        <w:rPr>
          <w:rFonts w:ascii="Arial" w:hAnsi="Arial" w:eastAsia="Arial Unicode MS" w:cs="Arial"/>
          <w:b/>
          <w:sz w:val="26"/>
          <w:szCs w:val="26"/>
        </w:rPr>
      </w:pPr>
      <w:r>
        <w:rPr>
          <w:rFonts w:eastAsia="Arial Unicode MS" w:cs="Arial" w:ascii="Arial" w:hAnsi="Arial"/>
          <w:b/>
          <w:sz w:val="26"/>
          <w:szCs w:val="26"/>
        </w:rPr>
        <w:t xml:space="preserve">Управление Росреестра по Владимирской области </w:t>
      </w:r>
      <w:r>
        <w:rPr>
          <w:rFonts w:eastAsia="Arial Unicode MS" w:cs="Arial" w:ascii="Arial" w:hAnsi="Arial"/>
          <w:b/>
          <w:bCs/>
          <w:kern w:val="2"/>
          <w:sz w:val="26"/>
          <w:szCs w:val="26"/>
          <w:lang w:eastAsia="ru-RU"/>
        </w:rPr>
        <w:t>и</w:t>
      </w:r>
      <w:r>
        <w:rPr>
          <w:rFonts w:eastAsia="Arial Unicode MS" w:cs="Arial" w:ascii="Arial" w:hAnsi="Arial"/>
          <w:b/>
          <w:color w:val="auto"/>
          <w:kern w:val="0"/>
          <w:sz w:val="26"/>
          <w:szCs w:val="26"/>
          <w:lang w:val="ru-RU" w:eastAsia="en-US" w:bidi="ar-SA"/>
        </w:rPr>
        <w:t xml:space="preserve">нформирует </w:t>
      </w:r>
    </w:p>
    <w:p>
      <w:pPr>
        <w:pStyle w:val="NoSpacing"/>
        <w:spacing w:lineRule="auto" w:line="240"/>
        <w:jc w:val="center"/>
        <w:rPr>
          <w:highlight w:val="none"/>
          <w:shd w:fill="auto" w:val="clear"/>
        </w:rPr>
      </w:pPr>
      <w:r>
        <w:rPr>
          <w:rFonts w:eastAsia="Arial Unicode MS" w:cs="Arial" w:ascii="Arial" w:hAnsi="Arial"/>
          <w:b/>
          <w:color w:val="000000"/>
          <w:kern w:val="0"/>
          <w:sz w:val="26"/>
          <w:szCs w:val="26"/>
          <w:shd w:fill="auto" w:val="clear"/>
          <w:lang w:val="ru-RU" w:eastAsia="en-US" w:bidi="ar-SA"/>
        </w:rPr>
        <w:t xml:space="preserve">о проведении мероприятий по обеспечению сохранности </w:t>
      </w:r>
    </w:p>
    <w:p>
      <w:pPr>
        <w:pStyle w:val="NoSpacing"/>
        <w:spacing w:lineRule="auto" w:line="240"/>
        <w:jc w:val="center"/>
        <w:rPr>
          <w:highlight w:val="none"/>
          <w:shd w:fill="auto" w:val="clear"/>
        </w:rPr>
      </w:pPr>
      <w:r>
        <w:rPr>
          <w:rFonts w:eastAsia="Arial Unicode MS" w:cs="Arial" w:ascii="Arial" w:hAnsi="Arial"/>
          <w:b/>
          <w:color w:val="000000"/>
          <w:kern w:val="0"/>
          <w:sz w:val="26"/>
          <w:szCs w:val="26"/>
          <w:shd w:fill="auto" w:val="clear"/>
          <w:lang w:val="ru-RU" w:eastAsia="en-US" w:bidi="ar-SA"/>
        </w:rPr>
        <w:t>и установлению охранных зон геодезических пунктов</w:t>
      </w:r>
    </w:p>
    <w:p>
      <w:pPr>
        <w:pStyle w:val="NoSpacing"/>
        <w:spacing w:lineRule="auto" w:line="240"/>
        <w:jc w:val="center"/>
        <w:rPr>
          <w:rFonts w:ascii="Times New Roman" w:hAnsi="Times New Roman" w:eastAsia="Times New Roman" w:cs="Times New Roman"/>
          <w:b/>
          <w:bCs/>
          <w:color w:val="auto"/>
          <w:kern w:val="2"/>
          <w:sz w:val="32"/>
          <w:szCs w:val="32"/>
          <w:lang w:val="ru-RU" w:eastAsia="ru-RU" w:bidi="ar-SA"/>
        </w:rPr>
      </w:pPr>
      <w:r>
        <w:rPr>
          <w:rFonts w:eastAsia="Times New Roman" w:cs="Times New Roman" w:ascii="Times New Roman" w:hAnsi="Times New Roman"/>
          <w:b/>
          <w:bCs/>
          <w:color w:val="auto"/>
          <w:kern w:val="2"/>
          <w:sz w:val="32"/>
          <w:szCs w:val="32"/>
          <w:lang w:val="ru-RU" w:eastAsia="ru-RU" w:bidi="ar-SA"/>
        </w:rPr>
      </w:r>
    </w:p>
    <w:p>
      <w:pPr>
        <w:pStyle w:val="2"/>
        <w:spacing w:lineRule="auto" w:line="240" w:before="0" w:after="0"/>
        <w:ind w:firstLine="709"/>
        <w:jc w:val="both"/>
        <w:rPr/>
      </w:pPr>
      <w:r>
        <w:rPr>
          <w:rFonts w:cs="Times New Roman" w:ascii="Times New Roman" w:hAnsi="Times New Roman"/>
          <w:sz w:val="28"/>
          <w:szCs w:val="28"/>
        </w:rPr>
        <w:t>В настоящее время во исполнение постановления Правительства Российской Федерации от 01.12.2021 № 2148 «Об утверждении государственной программы Российской Федерации «Национальная система пространственных данных» Губернатором Владимирской области                 А.А. Авдеевым 06.08.2024 утверждена дорожная карта по реализации мероприятий проекта «Наполнение Единого государственного реестра недвижимости необходимыми сведениями» на 2024-2026 годы (Дорожная карта).</w:t>
      </w:r>
    </w:p>
    <w:p>
      <w:pPr>
        <w:pStyle w:val="2"/>
        <w:spacing w:lineRule="auto" w:line="240" w:before="0" w:after="0"/>
        <w:ind w:firstLine="709"/>
        <w:jc w:val="both"/>
        <w:rPr/>
      </w:pPr>
      <w:r>
        <w:rPr>
          <w:rFonts w:cs="Times New Roman" w:ascii="Times New Roman" w:hAnsi="Times New Roman"/>
          <w:sz w:val="28"/>
          <w:szCs w:val="28"/>
        </w:rPr>
        <w:t xml:space="preserve">В рамках Дорожной карты предусмотрены мероприятия, направленные на обеспечение полноты и качества данных, содержащихся в Едином государственном реестре недвижимости (ЕГРН), при этом выполнение ряда заявленных мероприятий дорожной карты предусмотрено с участием  органов исполнительной власти области и органов местного самоуправления. </w:t>
      </w:r>
    </w:p>
    <w:p>
      <w:pPr>
        <w:pStyle w:val="2"/>
        <w:spacing w:lineRule="auto" w:line="240" w:before="0" w:after="0"/>
        <w:ind w:firstLine="709"/>
        <w:jc w:val="both"/>
        <w:rPr/>
      </w:pPr>
      <w:r>
        <w:rPr>
          <w:rFonts w:eastAsia="Calibri" w:cs="Times New Roman" w:ascii="Times New Roman" w:hAnsi="Times New Roman"/>
          <w:bCs/>
          <w:kern w:val="2"/>
          <w:sz w:val="28"/>
          <w:szCs w:val="28"/>
          <w:lang w:eastAsia="en-US"/>
        </w:rPr>
        <w:t>Управление в 2024 год</w:t>
      </w:r>
      <w:r>
        <w:rPr>
          <w:rFonts w:eastAsia="Calibri" w:cs="Times New Roman" w:ascii="Times New Roman" w:hAnsi="Times New Roman"/>
          <w:bCs/>
          <w:kern w:val="2"/>
          <w:sz w:val="28"/>
          <w:szCs w:val="28"/>
          <w:lang w:eastAsia="en-US"/>
        </w:rPr>
        <w:t>у</w:t>
      </w:r>
      <w:r>
        <w:rPr>
          <w:rFonts w:eastAsia="Calibri" w:cs="Times New Roman" w:ascii="Times New Roman" w:hAnsi="Times New Roman"/>
          <w:bCs/>
          <w:kern w:val="2"/>
          <w:sz w:val="28"/>
          <w:szCs w:val="28"/>
          <w:lang w:eastAsia="en-US"/>
        </w:rPr>
        <w:t xml:space="preserve">, </w:t>
      </w:r>
      <w:r>
        <w:rPr>
          <w:rFonts w:eastAsia="Times New Roman" w:cs="Times New Roman" w:ascii="Times New Roman" w:hAnsi="Times New Roman"/>
          <w:bCs/>
          <w:kern w:val="2"/>
          <w:sz w:val="28"/>
          <w:szCs w:val="28"/>
          <w:lang w:eastAsia="ru-RU"/>
        </w:rPr>
        <w:t>в рамках установленных полномочий, продолжило проведение мероприятий по обеспечению сохранности расположенных на территории области геодезических пунктов.</w:t>
      </w:r>
    </w:p>
    <w:p>
      <w:pPr>
        <w:pStyle w:val="2"/>
        <w:spacing w:lineRule="auto" w:line="240" w:before="0" w:after="0"/>
        <w:ind w:firstLine="709"/>
        <w:jc w:val="both"/>
        <w:rPr/>
      </w:pPr>
      <w:r>
        <w:rPr>
          <w:rFonts w:eastAsia="Times New Roman" w:cs="Times New Roman" w:ascii="Times New Roman" w:hAnsi="Times New Roman"/>
          <w:bCs/>
          <w:kern w:val="2"/>
          <w:sz w:val="28"/>
          <w:szCs w:val="28"/>
          <w:lang w:eastAsia="ru-RU"/>
        </w:rPr>
        <w:t>В этих целях на все обследованные и сохранившиеся пункты геодезических сетей, в соответствии с Положением об охранных зонах пунктов государственной геодезической сети, государственной нивелирной сети и государственной гравиметрической сети, утвержденным постановлением Правительства РФ от 21.08.2019 № 1080, устанавливаются охранные зоны. Эти сведения вносятся</w:t>
      </w:r>
      <w:r>
        <w:rPr>
          <w:rFonts w:eastAsia="Calibri" w:cs="Times New Roman" w:ascii="Times New Roman" w:hAnsi="Times New Roman"/>
          <w:bCs/>
          <w:kern w:val="2"/>
          <w:sz w:val="28"/>
          <w:szCs w:val="28"/>
          <w:lang w:eastAsia="en-US"/>
        </w:rPr>
        <w:t xml:space="preserve"> в ЕГРН на основании поступивших заявлений фондодержателя федерального фонда пространственных данных. </w:t>
      </w:r>
    </w:p>
    <w:p>
      <w:pPr>
        <w:pStyle w:val="2"/>
        <w:spacing w:lineRule="auto" w:line="240" w:before="0" w:after="0"/>
        <w:ind w:firstLine="709"/>
        <w:jc w:val="both"/>
        <w:rPr/>
      </w:pPr>
      <w:r>
        <w:rPr>
          <w:rFonts w:cs="Times New Roman" w:ascii="Times New Roman" w:hAnsi="Times New Roman"/>
          <w:sz w:val="28"/>
          <w:szCs w:val="28"/>
        </w:rPr>
        <w:t>В 2024 год</w:t>
      </w:r>
      <w:r>
        <w:rPr>
          <w:rFonts w:cs="Times New Roman" w:ascii="Times New Roman" w:hAnsi="Times New Roman"/>
          <w:sz w:val="28"/>
          <w:szCs w:val="28"/>
        </w:rPr>
        <w:t>у</w:t>
      </w:r>
      <w:r>
        <w:rPr>
          <w:rFonts w:cs="Times New Roman" w:ascii="Times New Roman" w:hAnsi="Times New Roman"/>
          <w:sz w:val="28"/>
          <w:szCs w:val="28"/>
        </w:rPr>
        <w:t xml:space="preserve"> по </w:t>
      </w:r>
      <w:r>
        <w:rPr>
          <w:rFonts w:cs="Times New Roman" w:ascii="Times New Roman" w:hAnsi="Times New Roman"/>
          <w:sz w:val="28"/>
          <w:szCs w:val="28"/>
        </w:rPr>
        <w:t xml:space="preserve">13 заявлениям ППК «Роскадастр» по Владимирской области на все сохранившиеся пункты установлены их охранные зоны - 77 единиц: </w:t>
      </w:r>
      <w:r>
        <w:rPr>
          <w:rFonts w:cs="Times New Roman" w:ascii="Times New Roman" w:hAnsi="Times New Roman"/>
          <w:sz w:val="28"/>
          <w:szCs w:val="28"/>
        </w:rPr>
        <w:t>31 зон</w:t>
      </w:r>
      <w:r>
        <w:rPr>
          <w:rFonts w:cs="Times New Roman" w:ascii="Times New Roman" w:hAnsi="Times New Roman"/>
          <w:sz w:val="28"/>
          <w:szCs w:val="28"/>
        </w:rPr>
        <w:t>а пунктов государственной геодезической сети</w:t>
      </w:r>
      <w:r>
        <w:rPr>
          <w:rFonts w:cs="Times New Roman" w:ascii="Times New Roman" w:hAnsi="Times New Roman"/>
          <w:sz w:val="28"/>
          <w:szCs w:val="28"/>
        </w:rPr>
        <w:t xml:space="preserve">, </w:t>
      </w:r>
      <w:r>
        <w:rPr>
          <w:rFonts w:cs="Times New Roman" w:ascii="Times New Roman" w:hAnsi="Times New Roman"/>
          <w:sz w:val="28"/>
          <w:szCs w:val="28"/>
        </w:rPr>
        <w:t>44 зоны нивелирных пунктов и 1 зона гравиметрического пункта.</w:t>
      </w:r>
      <w:r>
        <w:rPr>
          <w:rFonts w:cs="Times New Roman" w:ascii="Times New Roman" w:hAnsi="Times New Roman"/>
          <w:sz w:val="28"/>
          <w:szCs w:val="28"/>
        </w:rPr>
        <w:t xml:space="preserve"> </w:t>
      </w:r>
    </w:p>
    <w:p>
      <w:pPr>
        <w:pStyle w:val="2"/>
        <w:spacing w:lineRule="auto" w:line="240" w:before="0" w:after="0"/>
        <w:ind w:firstLine="709"/>
        <w:jc w:val="both"/>
        <w:rPr/>
      </w:pPr>
      <w:r>
        <w:rPr>
          <w:rFonts w:cs="Times New Roman" w:ascii="Times New Roman" w:hAnsi="Times New Roman"/>
          <w:sz w:val="28"/>
          <w:szCs w:val="28"/>
        </w:rPr>
        <w:t xml:space="preserve">На территории Владимирской области установлены охранные зоны 1187 геодезических пунктов (100 % от общего количества геодезических пунктов различных сетей, в отношении которых требуется установление охранных зон). </w:t>
      </w:r>
    </w:p>
    <w:p>
      <w:pPr>
        <w:pStyle w:val="2"/>
        <w:spacing w:lineRule="auto" w:line="240" w:before="0" w:after="0"/>
        <w:ind w:firstLine="709"/>
        <w:jc w:val="both"/>
        <w:rPr/>
      </w:pPr>
      <w:r>
        <w:rPr>
          <w:rFonts w:cs="Times New Roman" w:ascii="Times New Roman" w:hAnsi="Times New Roman"/>
          <w:sz w:val="28"/>
          <w:szCs w:val="28"/>
        </w:rPr>
        <w:t>Охранные зоны установлены: на 537 пунктов государственной геодезической сети (100%); на 639 пунктов государственной нивелирной сети (100%); на 3 пункта государственной гравиметрической сети (100%); на 2 пункта высокоточной геодезической сети (100%); на 6 пунктов спутниковой  геодезической сети СГС-1 (100%).</w:t>
      </w:r>
    </w:p>
    <w:p>
      <w:pPr>
        <w:pStyle w:val="Normal"/>
        <w:numPr>
          <w:ilvl w:val="0"/>
          <w:numId w:val="0"/>
        </w:numPr>
        <w:spacing w:lineRule="auto" w:line="240" w:before="0" w:after="0"/>
        <w:ind w:left="0" w:firstLine="709"/>
        <w:jc w:val="both"/>
        <w:outlineLvl w:val="0"/>
        <w:rPr/>
      </w:pPr>
      <w:r>
        <w:rPr>
          <w:rFonts w:eastAsia="Times New Roman" w:cs="Times New Roman" w:ascii="Times New Roman" w:hAnsi="Times New Roman"/>
          <w:bCs/>
          <w:kern w:val="2"/>
          <w:sz w:val="28"/>
          <w:szCs w:val="28"/>
          <w:lang w:eastAsia="ru-RU"/>
        </w:rPr>
        <w:t xml:space="preserve">«В пределах границ охранных зон геодезических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 подчеркивает </w:t>
      </w:r>
      <w:r>
        <w:rPr>
          <w:rFonts w:eastAsia="Times New Roman" w:cs="Times New Roman" w:ascii="Times New Roman" w:hAnsi="Times New Roman"/>
          <w:bCs/>
          <w:color w:val="auto"/>
          <w:kern w:val="2"/>
          <w:sz w:val="28"/>
          <w:szCs w:val="28"/>
          <w:lang w:val="ru-RU" w:eastAsia="ru-RU" w:bidi="ar-SA"/>
        </w:rPr>
        <w:t>начальник отдела геодезии и картографии Управления Ольга Борисовна Строгова.</w:t>
      </w:r>
    </w:p>
    <w:p>
      <w:pPr>
        <w:pStyle w:val="Normal"/>
        <w:numPr>
          <w:ilvl w:val="0"/>
          <w:numId w:val="0"/>
        </w:numPr>
        <w:spacing w:lineRule="auto" w:line="240" w:before="0" w:after="0"/>
        <w:ind w:left="0" w:firstLine="709"/>
        <w:jc w:val="both"/>
        <w:outlineLvl w:val="0"/>
        <w:rPr/>
      </w:pPr>
      <w:r>
        <w:rPr>
          <w:rFonts w:eastAsia="Times New Roman" w:cs="Times New Roman" w:ascii="Times New Roman" w:hAnsi="Times New Roman"/>
          <w:bCs/>
          <w:color w:val="auto"/>
          <w:kern w:val="2"/>
          <w:sz w:val="28"/>
          <w:szCs w:val="28"/>
          <w:lang w:val="ru-RU" w:eastAsia="ru-RU" w:bidi="ar-SA"/>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pPr>
        <w:pStyle w:val="Normal"/>
        <w:numPr>
          <w:ilvl w:val="0"/>
          <w:numId w:val="0"/>
        </w:numPr>
        <w:spacing w:lineRule="auto" w:line="240" w:before="0" w:after="0"/>
        <w:ind w:left="0" w:firstLine="709"/>
        <w:jc w:val="both"/>
        <w:outlineLvl w:val="0"/>
        <w:rPr/>
      </w:pPr>
      <w:r>
        <w:rPr>
          <w:rFonts w:eastAsia="Times New Roman" w:cs="Times New Roman" w:ascii="Times New Roman" w:hAnsi="Times New Roman"/>
          <w:bCs/>
          <w:color w:val="auto"/>
          <w:kern w:val="2"/>
          <w:sz w:val="28"/>
          <w:szCs w:val="28"/>
          <w:lang w:val="ru-RU" w:eastAsia="ru-RU" w:bidi="ar-SA"/>
        </w:rPr>
        <w:t xml:space="preserve">В случае нахождения на земельном участке нескольких геодезических пунктов, охранные зоны устанавливаются на все такие пункты. </w:t>
      </w:r>
    </w:p>
    <w:p>
      <w:pPr>
        <w:pStyle w:val="Normal"/>
        <w:numPr>
          <w:ilvl w:val="0"/>
          <w:numId w:val="0"/>
        </w:numPr>
        <w:spacing w:lineRule="auto" w:line="240" w:before="0" w:after="0"/>
        <w:ind w:left="0" w:firstLine="709"/>
        <w:jc w:val="both"/>
        <w:outlineLvl w:val="0"/>
        <w:rPr/>
      </w:pPr>
      <w:r>
        <w:rPr>
          <w:rFonts w:eastAsia="Times New Roman" w:cs="Times New Roman" w:ascii="Times New Roman" w:hAnsi="Times New Roman"/>
          <w:bCs/>
          <w:color w:val="auto"/>
          <w:kern w:val="2"/>
          <w:sz w:val="28"/>
          <w:szCs w:val="28"/>
          <w:lang w:val="ru-RU" w:eastAsia="ru-RU" w:bidi="ar-SA"/>
        </w:rPr>
        <w:t>В</w:t>
      </w:r>
      <w:r>
        <w:rPr>
          <w:rFonts w:cs="Times New Roman" w:ascii="Times New Roman" w:hAnsi="Times New Roman"/>
          <w:sz w:val="28"/>
          <w:szCs w:val="28"/>
        </w:rPr>
        <w:t xml:space="preserve"> части организации федерального государственного контроля (надзора) в области геодезии и картографии о выявлении признаков уничтожения (повреждения) пунктов государственной геодезической сети, государственной нивелирной сети, в соответствии с планом обследования состояния геодезических пунктов в 2024 год</w:t>
      </w:r>
      <w:r>
        <w:rPr>
          <w:rFonts w:cs="Times New Roman" w:ascii="Times New Roman" w:hAnsi="Times New Roman"/>
          <w:sz w:val="28"/>
          <w:szCs w:val="28"/>
        </w:rPr>
        <w:t>у</w:t>
      </w:r>
      <w:r>
        <w:rPr>
          <w:rFonts w:cs="Times New Roman" w:ascii="Times New Roman" w:hAnsi="Times New Roman"/>
          <w:sz w:val="28"/>
          <w:szCs w:val="28"/>
        </w:rPr>
        <w:t xml:space="preserve">, обследованы </w:t>
      </w:r>
      <w:r>
        <w:rPr>
          <w:rFonts w:cs="Times New Roman" w:ascii="Times New Roman" w:hAnsi="Times New Roman"/>
          <w:sz w:val="28"/>
          <w:szCs w:val="28"/>
        </w:rPr>
        <w:t>295</w:t>
      </w:r>
      <w:r>
        <w:rPr>
          <w:rFonts w:cs="Times New Roman" w:ascii="Times New Roman" w:hAnsi="Times New Roman"/>
          <w:sz w:val="28"/>
          <w:szCs w:val="28"/>
        </w:rPr>
        <w:t xml:space="preserve"> пунктов: </w:t>
      </w:r>
      <w:r>
        <w:rPr>
          <w:rFonts w:cs="Times New Roman" w:ascii="Times New Roman" w:hAnsi="Times New Roman"/>
          <w:sz w:val="28"/>
          <w:szCs w:val="28"/>
        </w:rPr>
        <w:t>128</w:t>
      </w:r>
      <w:r>
        <w:rPr>
          <w:rFonts w:cs="Times New Roman" w:ascii="Times New Roman" w:hAnsi="Times New Roman"/>
          <w:sz w:val="28"/>
          <w:szCs w:val="28"/>
        </w:rPr>
        <w:t xml:space="preserve"> сохранились, </w:t>
      </w:r>
      <w:r>
        <w:rPr>
          <w:rFonts w:cs="Times New Roman" w:ascii="Times New Roman" w:hAnsi="Times New Roman"/>
          <w:sz w:val="28"/>
          <w:szCs w:val="28"/>
        </w:rPr>
        <w:t>12</w:t>
      </w:r>
      <w:r>
        <w:rPr>
          <w:rFonts w:cs="Times New Roman" w:ascii="Times New Roman" w:hAnsi="Times New Roman"/>
          <w:sz w:val="28"/>
          <w:szCs w:val="28"/>
        </w:rPr>
        <w:t xml:space="preserve"> не найдены, </w:t>
      </w:r>
      <w:r>
        <w:rPr>
          <w:rFonts w:cs="Times New Roman" w:ascii="Times New Roman" w:hAnsi="Times New Roman"/>
          <w:sz w:val="28"/>
          <w:szCs w:val="28"/>
        </w:rPr>
        <w:t>148</w:t>
      </w:r>
      <w:r>
        <w:rPr>
          <w:rFonts w:cs="Times New Roman" w:ascii="Times New Roman" w:hAnsi="Times New Roman"/>
          <w:sz w:val="28"/>
          <w:szCs w:val="28"/>
        </w:rPr>
        <w:t xml:space="preserve"> утрачены. </w:t>
      </w:r>
    </w:p>
    <w:p>
      <w:pPr>
        <w:pStyle w:val="Normal"/>
        <w:numPr>
          <w:ilvl w:val="0"/>
          <w:numId w:val="0"/>
        </w:numPr>
        <w:spacing w:lineRule="auto" w:line="240" w:before="0" w:after="0"/>
        <w:ind w:left="0" w:firstLine="709"/>
        <w:jc w:val="both"/>
        <w:outlineLvl w:val="0"/>
        <w:rPr/>
      </w:pPr>
      <w:r>
        <w:rPr>
          <w:rFonts w:eastAsia="Calibri" w:cs="Times New Roman" w:ascii="Times New Roman" w:hAnsi="Times New Roman" w:eastAsiaTheme="minorHAnsi"/>
          <w:color w:val="auto"/>
          <w:kern w:val="0"/>
          <w:sz w:val="28"/>
          <w:szCs w:val="28"/>
          <w:lang w:val="ru-RU" w:eastAsia="en-US" w:bidi="ar-SA"/>
        </w:rPr>
        <w:t>Мониторинг информации об уничтожении (повреждении) пунктов ГГС проводится Управлением на постоянной основе.</w:t>
      </w:r>
    </w:p>
    <w:p>
      <w:pPr>
        <w:pStyle w:val="Normal"/>
        <w:numPr>
          <w:ilvl w:val="0"/>
          <w:numId w:val="0"/>
        </w:numPr>
        <w:spacing w:lineRule="auto" w:line="240" w:before="0" w:after="0"/>
        <w:ind w:left="0" w:firstLine="709"/>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r>
    </w:p>
    <w:p>
      <w:pPr>
        <w:pStyle w:val="Normal"/>
        <w:numPr>
          <w:ilvl w:val="0"/>
          <w:numId w:val="0"/>
        </w:numPr>
        <w:spacing w:lineRule="auto" w:line="240" w:before="0" w:after="0"/>
        <w:ind w:left="0" w:firstLine="709"/>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r>
    </w:p>
    <w:p>
      <w:pPr>
        <w:pStyle w:val="Normal"/>
        <w:numPr>
          <w:ilvl w:val="0"/>
          <w:numId w:val="0"/>
        </w:numPr>
        <w:spacing w:lineRule="auto" w:line="240" w:before="0" w:after="0"/>
        <w:ind w:left="0" w:firstLine="709"/>
        <w:jc w:val="both"/>
        <w:outlineLvl w:val="0"/>
        <w:rPr>
          <w:rFonts w:ascii="Times New Roman" w:hAnsi="Times New Roman" w:eastAsia="Times New Roman" w:cs="Times New Roman"/>
          <w:bCs/>
          <w:color w:val="auto"/>
          <w:kern w:val="2"/>
          <w:sz w:val="28"/>
          <w:szCs w:val="28"/>
          <w:lang w:val="ru-RU" w:eastAsia="ru-RU" w:bidi="ar-SA"/>
        </w:rPr>
      </w:pPr>
      <w:r>
        <w:rPr>
          <w:rFonts w:eastAsia="Times New Roman" w:cs="Times New Roman" w:ascii="Times New Roman" w:hAnsi="Times New Roman"/>
          <w:bCs/>
          <w:color w:val="auto"/>
          <w:kern w:val="2"/>
          <w:sz w:val="28"/>
          <w:szCs w:val="28"/>
          <w:lang w:val="ru-RU" w:eastAsia="ru-RU" w:bidi="ar-SA"/>
        </w:rPr>
      </w:r>
    </w:p>
    <w:p>
      <w:pPr>
        <w:pStyle w:val="BodyTextIndent3"/>
        <w:spacing w:before="0" w:after="0"/>
        <w:ind w:left="0" w:firstLine="709"/>
        <w:contextualSpacing/>
        <w:jc w:val="right"/>
        <w:rPr>
          <w:i/>
          <w:i/>
          <w:color w:val="201600"/>
          <w:sz w:val="24"/>
          <w:szCs w:val="24"/>
        </w:rPr>
      </w:pPr>
      <w:r>
        <w:rPr>
          <w:i/>
          <w:color w:val="201600"/>
          <w:sz w:val="24"/>
          <w:szCs w:val="24"/>
        </w:rPr>
        <w:t xml:space="preserve">Материал подготовлен Управлением Росреестра </w:t>
      </w:r>
    </w:p>
    <w:p>
      <w:pPr>
        <w:pStyle w:val="BodyTextIndent3"/>
        <w:spacing w:before="0" w:after="0"/>
        <w:ind w:left="0" w:firstLine="709"/>
        <w:contextualSpacing/>
        <w:jc w:val="right"/>
        <w:rPr>
          <w:i/>
          <w:i/>
          <w:color w:val="201600"/>
          <w:sz w:val="24"/>
          <w:szCs w:val="24"/>
        </w:rPr>
      </w:pPr>
      <w:r>
        <w:rPr>
          <w:i/>
          <w:color w:val="201600"/>
          <w:sz w:val="24"/>
          <w:szCs w:val="24"/>
        </w:rPr>
        <w:t>по Владимирской области</w:t>
      </w:r>
    </w:p>
    <w:p>
      <w:pPr>
        <w:pStyle w:val="Normal"/>
        <w:ind w:firstLine="709"/>
        <w:jc w:val="both"/>
        <w:rPr>
          <w:rFonts w:ascii="Segoe UI" w:hAnsi="Segoe UI" w:cs="Segoe UI"/>
          <w:b/>
          <w:color w:val="0070C0"/>
          <w:lang w:eastAsia="sk-SK"/>
        </w:rPr>
      </w:pPr>
      <w:r>
        <w:rPr>
          <w:rFonts w:cs="Segoe UI" w:ascii="Segoe UI" w:hAnsi="Segoe UI"/>
          <w:b/>
          <w:color w:val="0070C0"/>
          <w:lang w:eastAsia="sk-SK"/>
        </w:rPr>
        <mc:AlternateContent>
          <mc:Choice Requires="wps">
            <w:drawing>
              <wp:anchor behindDoc="0" distT="8890" distB="8255" distL="8255" distR="8890" simplePos="0" locked="0" layoutInCell="1" allowOverlap="1" relativeHeight="2" wp14:anchorId="0ACE44A2">
                <wp:simplePos x="0" y="0"/>
                <wp:positionH relativeFrom="column">
                  <wp:posOffset>-75565</wp:posOffset>
                </wp:positionH>
                <wp:positionV relativeFrom="paragraph">
                  <wp:posOffset>48895</wp:posOffset>
                </wp:positionV>
                <wp:extent cx="6000750" cy="635"/>
                <wp:effectExtent l="8255" t="8890" r="8890" b="8255"/>
                <wp:wrapNone/>
                <wp:docPr id="2" name="Прямая со стрелкой 2"/>
                <a:graphic xmlns:a="http://schemas.openxmlformats.org/drawingml/2006/main">
                  <a:graphicData uri="http://schemas.microsoft.com/office/word/2010/wordprocessingShape">
                    <wps:wsp>
                      <wps:cNvSpPr/>
                      <wps:spPr>
                        <a:xfrm>
                          <a:off x="0" y="0"/>
                          <a:ext cx="6000840" cy="720"/>
                        </a:xfrm>
                        <a:prstGeom prst="straightConnector1">
                          <a:avLst/>
                        </a:prstGeom>
                        <a:noFill/>
                        <a:ln w="15875">
                          <a:solidFill>
                            <a:srgbClr val="0070c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 path="m0,0l-2147483648,-2147483647e" stroked="t" o:allowincell="f" style="position:absolute;margin-left:-5.95pt;margin-top:3.85pt;width:472.45pt;height:0pt;mso-wrap-style:none;v-text-anchor:middle" wp14:anchorId="0ACE44A2" type="_x0000_t32">
                <v:fill o:detectmouseclick="t" on="false"/>
                <v:stroke color="#0070c0" weight="15840" joinstyle="round" endcap="flat"/>
                <w10:wrap type="none"/>
              </v:shape>
            </w:pict>
          </mc:Fallback>
        </mc:AlternateContent>
      </w:r>
    </w:p>
    <w:p>
      <w:pPr>
        <w:pStyle w:val="Normal"/>
        <w:jc w:val="both"/>
        <w:rPr>
          <w:rFonts w:ascii="Segoe UI" w:hAnsi="Segoe UI" w:cs="Segoe UI"/>
          <w:b/>
          <w:lang w:eastAsia="sk-SK"/>
        </w:rPr>
      </w:pPr>
      <w:r>
        <w:rPr>
          <w:rFonts w:cs="Segoe UI" w:ascii="Segoe UI" w:hAnsi="Segoe UI"/>
          <w:b/>
          <w:lang w:eastAsia="sk-SK"/>
        </w:rPr>
        <w:t>Контакты для СМИ</w:t>
      </w:r>
    </w:p>
    <w:p>
      <w:pPr>
        <w:pStyle w:val="NormalWeb"/>
        <w:spacing w:before="0" w:after="0"/>
        <w:rPr>
          <w:rFonts w:ascii="Segoe UI" w:hAnsi="Segoe UI" w:eastAsia="Calibri" w:cs="Segoe UI"/>
          <w:sz w:val="18"/>
          <w:szCs w:val="18"/>
          <w:lang w:eastAsia="en-US"/>
        </w:rPr>
      </w:pPr>
      <w:r>
        <w:rPr>
          <w:rFonts w:eastAsia="Calibri" w:cs="Segoe UI" w:ascii="Segoe UI" w:hAnsi="Segoe UI"/>
          <w:sz w:val="18"/>
          <w:szCs w:val="18"/>
          <w:lang w:eastAsia="en-US"/>
        </w:rPr>
        <w:t>Управление Росреестра по Владимирской области</w:t>
      </w:r>
    </w:p>
    <w:p>
      <w:pPr>
        <w:pStyle w:val="NormalWeb"/>
        <w:spacing w:before="0" w:after="0"/>
        <w:rPr>
          <w:rFonts w:ascii="Segoe UI" w:hAnsi="Segoe UI" w:eastAsia="Calibri" w:cs="Segoe UI"/>
          <w:sz w:val="18"/>
          <w:szCs w:val="18"/>
          <w:lang w:eastAsia="en-US"/>
        </w:rPr>
      </w:pPr>
      <w:r>
        <w:rPr>
          <w:rFonts w:eastAsia="Calibri" w:cs="Segoe UI" w:ascii="Segoe UI" w:hAnsi="Segoe UI"/>
          <w:sz w:val="18"/>
          <w:szCs w:val="18"/>
          <w:lang w:eastAsia="en-US"/>
        </w:rPr>
        <w:t>г. Владимир, ул. Офицерская, д. 33-а</w:t>
      </w:r>
    </w:p>
    <w:p>
      <w:pPr>
        <w:pStyle w:val="NormalWeb"/>
        <w:spacing w:before="0" w:after="0"/>
        <w:rPr>
          <w:rFonts w:ascii="Segoe UI" w:hAnsi="Segoe UI" w:eastAsia="Calibri" w:cs="Segoe UI"/>
          <w:sz w:val="18"/>
          <w:szCs w:val="18"/>
          <w:lang w:eastAsia="en-US"/>
        </w:rPr>
      </w:pPr>
      <w:r>
        <w:rPr>
          <w:rFonts w:eastAsia="Calibri" w:cs="Segoe UI" w:ascii="Segoe UI" w:hAnsi="Segoe UI"/>
          <w:sz w:val="18"/>
          <w:szCs w:val="18"/>
          <w:lang w:eastAsia="en-US"/>
        </w:rPr>
        <w:t>Отдел организации, мониторинга и контроля</w:t>
      </w:r>
    </w:p>
    <w:p>
      <w:pPr>
        <w:pStyle w:val="NormalWeb"/>
        <w:spacing w:before="0" w:after="0"/>
        <w:rPr>
          <w:rFonts w:ascii="Segoe UI" w:hAnsi="Segoe UI" w:eastAsia="Calibri" w:cs="Segoe UI"/>
          <w:sz w:val="18"/>
          <w:szCs w:val="18"/>
          <w:lang w:eastAsia="en-US"/>
        </w:rPr>
      </w:pPr>
      <w:r>
        <w:rPr>
          <w:rFonts w:eastAsia="Calibri" w:cs="Segoe UI" w:ascii="Segoe UI" w:hAnsi="Segoe UI"/>
          <w:sz w:val="18"/>
          <w:szCs w:val="18"/>
          <w:lang w:eastAsia="en-US"/>
        </w:rPr>
        <w:t>(4922) 45-08-29</w:t>
      </w:r>
    </w:p>
    <w:p>
      <w:pPr>
        <w:pStyle w:val="NormalWeb"/>
        <w:spacing w:before="0" w:after="0"/>
        <w:rPr/>
      </w:pPr>
      <w:r>
        <w:rPr>
          <w:rFonts w:eastAsia="Calibri" w:cs="Segoe UI" w:ascii="Segoe UI" w:hAnsi="Segoe UI"/>
          <w:sz w:val="18"/>
          <w:szCs w:val="18"/>
          <w:lang w:eastAsia="en-US"/>
        </w:rPr>
        <w:t>(4922) 45-08-26</w:t>
      </w:r>
    </w:p>
    <w:p>
      <w:pPr>
        <w:pStyle w:val="NormalWeb"/>
        <w:spacing w:before="0" w:after="0"/>
        <w:rPr>
          <w:rFonts w:ascii="Segoe UI" w:hAnsi="Segoe UI" w:eastAsia="Calibri" w:cs="Segoe UI"/>
          <w:sz w:val="18"/>
          <w:szCs w:val="18"/>
          <w:lang w:eastAsia="en-US"/>
        </w:rPr>
      </w:pPr>
      <w:r>
        <w:rPr>
          <w:rFonts w:eastAsia="Calibri" w:cs="Segoe UI" w:ascii="Segoe UI" w:hAnsi="Segoe UI"/>
          <w:sz w:val="18"/>
          <w:szCs w:val="18"/>
          <w:lang w:eastAsia="en-US"/>
        </w:rPr>
      </w:r>
    </w:p>
    <w:p>
      <w:pPr>
        <w:pStyle w:val="NormalWeb"/>
        <w:spacing w:before="0" w:after="0"/>
        <w:rPr>
          <w:rFonts w:ascii="Segoe UI" w:hAnsi="Segoe UI" w:eastAsia="Calibri" w:cs="Segoe UI"/>
          <w:sz w:val="18"/>
          <w:szCs w:val="18"/>
          <w:lang w:eastAsia="en-US"/>
        </w:rPr>
      </w:pPr>
      <w:r>
        <w:rPr>
          <w:rFonts w:eastAsia="Calibri" w:cs="Segoe UI" w:ascii="Segoe UI" w:hAnsi="Segoe UI"/>
          <w:sz w:val="18"/>
          <w:szCs w:val="18"/>
          <w:lang w:eastAsia="en-US"/>
        </w:rPr>
      </w:r>
    </w:p>
    <w:p>
      <w:pPr>
        <w:pStyle w:val="2"/>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sectPr>
      <w:type w:val="nextPage"/>
      <w:pgSz w:w="11906" w:h="16838"/>
      <w:pgMar w:left="1701" w:right="850" w:gutter="0" w:header="0" w:top="1134"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Segoe UI">
    <w:charset w:val="01"/>
    <w:family w:val="roman"/>
    <w:pitch w:val="default"/>
  </w:font>
  <w:font w:name="Times New Roman">
    <w:charset w:val="01"/>
    <w:family w:val="roman"/>
    <w:pitch w:val="default"/>
  </w:font>
  <w:font w:name="Arial">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235eef"/>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df02f6"/>
    <w:rPr>
      <w:rFonts w:ascii="Segoe UI" w:hAnsi="Segoe UI" w:cs="Segoe UI"/>
      <w:sz w:val="18"/>
      <w:szCs w:val="18"/>
    </w:rPr>
  </w:style>
  <w:style w:type="character" w:styleId="11" w:customStyle="1">
    <w:name w:val="Заголовок 1 Знак"/>
    <w:basedOn w:val="DefaultParagraphFont"/>
    <w:uiPriority w:val="9"/>
    <w:qFormat/>
    <w:rsid w:val="00235eef"/>
    <w:rPr>
      <w:rFonts w:ascii="Calibri Light" w:hAnsi="Calibri Light" w:eastAsia="" w:cs="" w:asciiTheme="majorHAnsi" w:cstheme="majorBidi" w:eastAsiaTheme="majorEastAsia" w:hAnsiTheme="majorHAnsi"/>
      <w:color w:val="2E74B5" w:themeColor="accent1" w:themeShade="bf"/>
      <w:sz w:val="32"/>
      <w:szCs w:val="32"/>
    </w:rPr>
  </w:style>
  <w:style w:type="character" w:styleId="-">
    <w:name w:val="Hyperlink"/>
    <w:basedOn w:val="DefaultParagraphFont"/>
    <w:uiPriority w:val="99"/>
    <w:unhideWhenUsed/>
    <w:rsid w:val="00495c8f"/>
    <w:rPr>
      <w:color w:val="0563C1" w:themeColor="hyperlink"/>
      <w:u w:val="single"/>
    </w:rPr>
  </w:style>
  <w:style w:type="character" w:styleId="Annotationreference">
    <w:name w:val="annotation reference"/>
    <w:basedOn w:val="DefaultParagraphFont"/>
    <w:uiPriority w:val="99"/>
    <w:semiHidden/>
    <w:unhideWhenUsed/>
    <w:qFormat/>
    <w:rsid w:val="00f93aab"/>
    <w:rPr>
      <w:sz w:val="16"/>
      <w:szCs w:val="16"/>
    </w:rPr>
  </w:style>
  <w:style w:type="character" w:styleId="Style14" w:customStyle="1">
    <w:name w:val="Текст примечания Знак"/>
    <w:basedOn w:val="DefaultParagraphFont"/>
    <w:link w:val="Annotationtext"/>
    <w:uiPriority w:val="99"/>
    <w:semiHidden/>
    <w:qFormat/>
    <w:rsid w:val="00f93aab"/>
    <w:rPr>
      <w:sz w:val="20"/>
      <w:szCs w:val="20"/>
    </w:rPr>
  </w:style>
  <w:style w:type="character" w:styleId="Style15" w:customStyle="1">
    <w:name w:val="Тема примечания Знак"/>
    <w:basedOn w:val="Style14"/>
    <w:link w:val="Annotationsubject"/>
    <w:uiPriority w:val="99"/>
    <w:semiHidden/>
    <w:qFormat/>
    <w:rsid w:val="00f93aab"/>
    <w:rPr>
      <w:b/>
      <w:bCs/>
      <w:sz w:val="20"/>
      <w:szCs w:val="20"/>
    </w:rPr>
  </w:style>
  <w:style w:type="character" w:styleId="3" w:customStyle="1">
    <w:name w:val="Основной текст с отступом 3 Знак"/>
    <w:basedOn w:val="DefaultParagraphFont"/>
    <w:link w:val="BodyTextIndent3"/>
    <w:uiPriority w:val="99"/>
    <w:qFormat/>
    <w:rsid w:val="00430e6d"/>
    <w:rPr>
      <w:rFonts w:ascii="Times New Roman" w:hAnsi="Times New Roman" w:eastAsia="Arial Unicode MS" w:cs="Mangal"/>
      <w:kern w:val="2"/>
      <w:sz w:val="16"/>
      <w:szCs w:val="14"/>
      <w:lang w:eastAsia="hi-IN" w:bidi="hi-IN"/>
    </w:rPr>
  </w:style>
  <w:style w:type="character" w:styleId="ConsPlusNormal" w:customStyle="1">
    <w:name w:val="ConsPlusNormal Знак"/>
    <w:link w:val="ConsPlusNormal1"/>
    <w:qFormat/>
    <w:locked/>
    <w:rsid w:val="00f96508"/>
    <w:rPr>
      <w:rFonts w:ascii="Arial" w:hAnsi="Arial" w:cs="Arial"/>
      <w:sz w:val="20"/>
      <w:szCs w:val="20"/>
    </w:rPr>
  </w:style>
  <w:style w:type="character" w:styleId="BodyText2" w:customStyle="1">
    <w:name w:val="Body Text 2 Знак"/>
    <w:link w:val="21"/>
    <w:qFormat/>
    <w:rsid w:val="005f3b17"/>
    <w:rPr>
      <w:rFonts w:ascii="Times New Roman" w:hAnsi="Times New Roman" w:eastAsia="Times New Roman" w:cs="Times New Roman"/>
      <w:sz w:val="24"/>
      <w:szCs w:val="20"/>
      <w:lang w:eastAsia="ru-RU"/>
    </w:rPr>
  </w:style>
  <w:style w:type="character" w:styleId="Apple-style-span" w:customStyle="1">
    <w:name w:val="apple-style-span"/>
    <w:basedOn w:val="DefaultParagraphFont"/>
    <w:qFormat/>
    <w:rsid w:val="005c73d3"/>
    <w:rPr/>
  </w:style>
  <w:style w:type="character" w:styleId="Apple-converted-space" w:customStyle="1">
    <w:name w:val="apple-converted-space"/>
    <w:basedOn w:val="DefaultParagraphFont"/>
    <w:qFormat/>
    <w:rsid w:val="005c73d3"/>
    <w:rPr/>
  </w:style>
  <w:style w:type="paragraph" w:styleId="Style16" w:customStyle="1">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3"/>
    <w:uiPriority w:val="99"/>
    <w:semiHidden/>
    <w:unhideWhenUsed/>
    <w:qFormat/>
    <w:rsid w:val="00df02f6"/>
    <w:pPr>
      <w:spacing w:lineRule="auto" w:line="240" w:before="0" w:after="0"/>
    </w:pPr>
    <w:rPr>
      <w:rFonts w:ascii="Segoe UI" w:hAnsi="Segoe UI" w:cs="Segoe UI"/>
      <w:sz w:val="18"/>
      <w:szCs w:val="18"/>
    </w:rPr>
  </w:style>
  <w:style w:type="paragraph" w:styleId="NoSpacing">
    <w:name w:val="No Spacing"/>
    <w:uiPriority w:val="1"/>
    <w:qFormat/>
    <w:rsid w:val="00235eef"/>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cb3098"/>
    <w:pPr>
      <w:spacing w:lineRule="auto" w:line="252" w:before="0" w:after="160"/>
      <w:ind w:left="720" w:hanging="0"/>
      <w:contextualSpacing/>
    </w:pPr>
    <w:rPr/>
  </w:style>
  <w:style w:type="paragraph" w:styleId="Annotationtext">
    <w:name w:val="annotation text"/>
    <w:basedOn w:val="Normal"/>
    <w:link w:val="Style14"/>
    <w:uiPriority w:val="99"/>
    <w:semiHidden/>
    <w:unhideWhenUsed/>
    <w:qFormat/>
    <w:rsid w:val="00f93aab"/>
    <w:pPr>
      <w:spacing w:lineRule="auto" w:line="240"/>
    </w:pPr>
    <w:rPr>
      <w:sz w:val="20"/>
      <w:szCs w:val="20"/>
    </w:rPr>
  </w:style>
  <w:style w:type="paragraph" w:styleId="Annotationsubject">
    <w:name w:val="annotation subject"/>
    <w:basedOn w:val="Annotationtext"/>
    <w:next w:val="Annotationtext"/>
    <w:link w:val="Style15"/>
    <w:uiPriority w:val="99"/>
    <w:semiHidden/>
    <w:unhideWhenUsed/>
    <w:qFormat/>
    <w:rsid w:val="00f93aab"/>
    <w:pPr/>
    <w:rPr>
      <w:b/>
      <w:bCs/>
    </w:rPr>
  </w:style>
  <w:style w:type="paragraph" w:styleId="NormalWeb">
    <w:name w:val="Normal (Web)"/>
    <w:basedOn w:val="Normal"/>
    <w:uiPriority w:val="99"/>
    <w:unhideWhenUsed/>
    <w:qFormat/>
    <w:rsid w:val="00430e6d"/>
    <w:pPr>
      <w:spacing w:lineRule="auto" w:line="240" w:before="0" w:after="96"/>
    </w:pPr>
    <w:rPr>
      <w:rFonts w:ascii="Times New Roman" w:hAnsi="Times New Roman" w:eastAsia="Times New Roman" w:cs="Times New Roman"/>
      <w:sz w:val="24"/>
      <w:szCs w:val="24"/>
      <w:lang w:eastAsia="ru-RU"/>
    </w:rPr>
  </w:style>
  <w:style w:type="paragraph" w:styleId="BodyTextIndent3">
    <w:name w:val="Body Text Indent 3"/>
    <w:basedOn w:val="Normal"/>
    <w:link w:val="3"/>
    <w:uiPriority w:val="99"/>
    <w:unhideWhenUsed/>
    <w:qFormat/>
    <w:rsid w:val="00430e6d"/>
    <w:pPr>
      <w:widowControl w:val="false"/>
      <w:spacing w:lineRule="auto" w:line="240" w:before="0" w:after="120"/>
      <w:ind w:left="283" w:hanging="0"/>
    </w:pPr>
    <w:rPr>
      <w:rFonts w:ascii="Times New Roman" w:hAnsi="Times New Roman" w:eastAsia="Arial Unicode MS" w:cs="Mangal"/>
      <w:kern w:val="2"/>
      <w:sz w:val="16"/>
      <w:szCs w:val="14"/>
      <w:lang w:eastAsia="hi-IN" w:bidi="hi-IN"/>
    </w:rPr>
  </w:style>
  <w:style w:type="paragraph" w:styleId="ConsPlusNormal1" w:customStyle="1">
    <w:name w:val="ConsPlusNormal"/>
    <w:link w:val="ConsPlusNormal"/>
    <w:qFormat/>
    <w:rsid w:val="00f96508"/>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21" w:customStyle="1">
    <w:name w:val="Основной текст 21"/>
    <w:basedOn w:val="Normal"/>
    <w:link w:val="BodyText2"/>
    <w:qFormat/>
    <w:rsid w:val="005f3b17"/>
    <w:pPr>
      <w:spacing w:lineRule="auto" w:line="240" w:before="0" w:after="0"/>
      <w:jc w:val="both"/>
    </w:pPr>
    <w:rPr>
      <w:rFonts w:ascii="Times New Roman" w:hAnsi="Times New Roman" w:eastAsia="Times New Roman" w:cs="Times New Roman"/>
      <w:sz w:val="24"/>
      <w:szCs w:val="20"/>
      <w:lang w:eastAsia="ru-RU"/>
    </w:rPr>
  </w:style>
  <w:style w:type="paragraph" w:styleId="2">
    <w:name w:val="Основной текст 2"/>
    <w:basedOn w:val="Normal"/>
    <w:qFormat/>
    <w:pPr>
      <w:spacing w:lineRule="auto" w:line="480" w:before="0" w:after="12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Application>LibreOffice/7.5.6.2$Linux_X86_64 LibreOffice_project/50$Build-2</Application>
  <AppVersion>15.0000</AppVersion>
  <Pages>2</Pages>
  <Words>455</Words>
  <Characters>3382</Characters>
  <CharactersWithSpaces>3976</CharactersWithSpaces>
  <Paragraphs>26</Paragraphs>
  <Company>Управление Росреестра по Владимирской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2022-06-23T07:13:00Z</dcterms:created>
  <dc:creator>Пушкарская Диана Дмитриевна</dc:creator>
  <dc:description/>
  <dc:language>ru-RU</dc:language>
  <cp:lastModifiedBy/>
  <cp:lastPrinted>2024-12-09T16:39:50Z</cp:lastPrinted>
  <dcterms:modified xsi:type="dcterms:W3CDTF">2024-12-09T17:14:25Z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