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rPr/>
      </w:r>
    </w:p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возможности привлечения к административной ответственности 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за нарушение земельного законодательства в 2024 году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3.1 статьи 28.1 Кодекса Российской Федерации об административных правонарушениях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КоАП РФ)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при наличии одного из предусмотренных пунктами 1-3 части 1 указанной статьи поводов к возбуждению дела, а это: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 (за исключением административных правонарушений, предусмотренных частью 2 статьи 5.27 и статьей 14.52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) может быть возбуждено только после проведения контрольного (надзорного) мероприятия во взаимодействии с контролируемым лицом и оформления его результатов.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полномочий в сфере государственного земельного контроля (надзора) взаимодействие с контролируемым лицом осуществляется при проведении таких контрольных (надзорных) мероприятий, как плановая или внеплановая, выездная или документарная проверка.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«Возбуждение дела об административном правонарушении возможно только при проведении плановой или внеплановой, документарной или выездной проверки соблюдения требований земельного законодательства», - отмечает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 xml:space="preserve">аведующий </w:t>
      </w:r>
      <w:bookmarkStart w:id="0" w:name="_GoBack_Копия_1"/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кафедрой гражданско-правовых дисциплин Владимирского филиала РАНХиГС, кандидат юридических наук </w:t>
      </w:r>
      <w:bookmarkEnd w:id="0"/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Андрей Баринов.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(Постановление № 336) в 2024 году плановые контрольные (надзорные) мероприятия при осуществлении большинства видов государственного контроля (надзора), включая государственный земельный контроль (надзор), не проводятся.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проверки со взаимодействием с контролируемыми лицами в рамках осуществления государственного земельного надзора, порядок организации и осуществления которого регулируется Федеральным законом № 248-ФЗ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 (Закон № 248-ФЗ) </w:t>
      </w:r>
      <w:r>
        <w:rPr>
          <w:rFonts w:ascii="Times New Roman" w:hAnsi="Times New Roman"/>
          <w:sz w:val="28"/>
          <w:szCs w:val="28"/>
        </w:rPr>
        <w:t>в 2024 году возможны только в исключительных случаях и по исключительным основаниям, к которым признаки нарушения требований земельного законодательства и наличие угрозы причинения вреда имущественным правам частных лиц не относятся.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основания проведения внеплановых контрольных (надзорных) мероприятий значительно ограничены.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тем, в соответствии с пунктом 2 части 1 статьи 28.1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 поводом к возбуждению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есть, при поступлении из правоохранительных органов, а также из других государственных органов в орган государственного земельного контроля (надзора) материалов, содержащих данные, указывающие на наличие события административного правонарушения, государственные инспектора по использованию и охране земель в соответствии со своей компетенцией принимают меры по привлечению виновных лиц к установленной законом ответственности.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2024 году привлечение к административной ответственности за совершение административных правонарушений в области земельного законодательства осуществляется с учетом особенностей, предусмотренных вышеуказанными нормативно-правовыми актами.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8 (4922) 45-08-29, 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2a251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2a251a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yle15" w:customStyle="1">
    <w:name w:val="Подзаголовок Знак"/>
    <w:basedOn w:val="DefaultParagraphFont"/>
    <w:qFormat/>
    <w:rsid w:val="00cd141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Subtitle"/>
    <w:basedOn w:val="Normal"/>
    <w:link w:val="Style15"/>
    <w:qFormat/>
    <w:rsid w:val="00cd141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LibreOffice/7.5.6.2$Linux_X86_64 LibreOffice_project/50$Build-2</Application>
  <AppVersion>15.0000</AppVersion>
  <Pages>2</Pages>
  <Words>475</Words>
  <Characters>3741</Characters>
  <CharactersWithSpaces>4340</CharactersWithSpaces>
  <Paragraphs>22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2023-10-16T14:18:00Z</dcterms:created>
  <dc:creator>Никитина Яна Евгеньевна</dc:creator>
  <dc:description/>
  <dc:language>ru-RU</dc:language>
  <cp:lastModifiedBy/>
  <cp:lastPrinted>2021-04-20T16:11:00Z</cp:lastPrinted>
  <dcterms:modified xsi:type="dcterms:W3CDTF">2024-12-16T09:00:08Z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